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B52B" w14:textId="77777777" w:rsidR="00553547" w:rsidRDefault="000107BF">
      <w:pPr>
        <w:pStyle w:val="1"/>
        <w:spacing w:after="620" w:line="257" w:lineRule="auto"/>
        <w:jc w:val="center"/>
      </w:pPr>
      <w:r>
        <w:rPr>
          <w:b/>
          <w:bCs/>
        </w:rPr>
        <w:t>Министерство природных ресурсов, экологии и технического надзора</w:t>
      </w:r>
      <w:r>
        <w:rPr>
          <w:b/>
          <w:bCs/>
        </w:rPr>
        <w:br/>
        <w:t>Кыргызской Республики</w:t>
      </w:r>
    </w:p>
    <w:p w14:paraId="63EEC77D" w14:textId="77777777" w:rsidR="00553547" w:rsidRDefault="000107BF">
      <w:pPr>
        <w:pStyle w:val="1"/>
        <w:ind w:firstLine="760"/>
        <w:jc w:val="both"/>
      </w:pPr>
      <w:r>
        <w:rPr>
          <w:b/>
          <w:bCs/>
        </w:rPr>
        <w:t xml:space="preserve">Центр «Единое окно» (далее-ЦЭО) </w:t>
      </w:r>
      <w:r>
        <w:t>- способ организации и предоставления государ</w:t>
      </w:r>
      <w:r>
        <w:t>ственных услуг в одном месте, начиная от подачи заявления до получения результатов оказания услуги в одном учреждении.</w:t>
      </w:r>
    </w:p>
    <w:p w14:paraId="5A67F407" w14:textId="77777777" w:rsidR="00553547" w:rsidRDefault="000107BF">
      <w:pPr>
        <w:pStyle w:val="1"/>
        <w:ind w:firstLine="760"/>
        <w:jc w:val="both"/>
      </w:pPr>
      <w:r>
        <w:rPr>
          <w:b/>
          <w:bCs/>
        </w:rPr>
        <w:t>Задачи создания Центра «Единого окно:</w:t>
      </w:r>
    </w:p>
    <w:p w14:paraId="6109A6C7" w14:textId="77777777" w:rsidR="00553547" w:rsidRDefault="000107BF">
      <w:pPr>
        <w:pStyle w:val="1"/>
        <w:numPr>
          <w:ilvl w:val="0"/>
          <w:numId w:val="2"/>
        </w:numPr>
        <w:tabs>
          <w:tab w:val="left" w:pos="710"/>
        </w:tabs>
        <w:ind w:firstLine="380"/>
        <w:jc w:val="both"/>
      </w:pPr>
      <w:r>
        <w:t>Реализация принципа «единого окна» - создание единого места приема, регистрации и выдачи необходимы</w:t>
      </w:r>
      <w:r>
        <w:t>х документов потребителям государственных услуг;</w:t>
      </w:r>
    </w:p>
    <w:p w14:paraId="4A501242" w14:textId="77777777" w:rsidR="00553547" w:rsidRDefault="000107BF">
      <w:pPr>
        <w:pStyle w:val="1"/>
        <w:numPr>
          <w:ilvl w:val="0"/>
          <w:numId w:val="2"/>
        </w:numPr>
        <w:tabs>
          <w:tab w:val="left" w:pos="710"/>
        </w:tabs>
        <w:ind w:firstLine="380"/>
        <w:jc w:val="both"/>
      </w:pPr>
      <w:r>
        <w:t>Организация консультационной деятельности и полное, всестороннее информирование потребителей государственных услуг по вопросам предоставления государственных услуг;</w:t>
      </w:r>
    </w:p>
    <w:p w14:paraId="7CD95261" w14:textId="77777777" w:rsidR="00553547" w:rsidRDefault="000107BF">
      <w:pPr>
        <w:pStyle w:val="1"/>
        <w:numPr>
          <w:ilvl w:val="0"/>
          <w:numId w:val="2"/>
        </w:numPr>
        <w:tabs>
          <w:tab w:val="left" w:pos="710"/>
        </w:tabs>
        <w:ind w:firstLine="380"/>
        <w:jc w:val="both"/>
      </w:pPr>
      <w:r>
        <w:t>Оптимизация и посвящение качества предоста</w:t>
      </w:r>
      <w:r>
        <w:t>вления государственных услуг, упорядочение административных процедур;</w:t>
      </w:r>
    </w:p>
    <w:p w14:paraId="383A3C5D" w14:textId="77777777" w:rsidR="00553547" w:rsidRDefault="000107BF">
      <w:pPr>
        <w:pStyle w:val="1"/>
        <w:numPr>
          <w:ilvl w:val="0"/>
          <w:numId w:val="2"/>
        </w:numPr>
        <w:tabs>
          <w:tab w:val="left" w:pos="1002"/>
        </w:tabs>
        <w:spacing w:line="286" w:lineRule="auto"/>
        <w:ind w:left="740" w:hanging="360"/>
        <w:jc w:val="both"/>
      </w:pPr>
      <w:r>
        <w:t>Минимизация количества документов, предоставляемых потребителями</w:t>
      </w:r>
    </w:p>
    <w:p w14:paraId="2D2A8FA2" w14:textId="77777777" w:rsidR="00553547" w:rsidRDefault="000107BF">
      <w:pPr>
        <w:pStyle w:val="1"/>
        <w:spacing w:after="80"/>
        <w:jc w:val="both"/>
      </w:pPr>
      <w:r>
        <w:t>государственных услуг для получения государственных услуг;</w:t>
      </w:r>
    </w:p>
    <w:p w14:paraId="57D76CFF" w14:textId="77777777" w:rsidR="00B21D81" w:rsidRDefault="000107BF" w:rsidP="00B21D81">
      <w:pPr>
        <w:pStyle w:val="1"/>
        <w:numPr>
          <w:ilvl w:val="0"/>
          <w:numId w:val="2"/>
        </w:numPr>
        <w:tabs>
          <w:tab w:val="left" w:pos="710"/>
        </w:tabs>
        <w:spacing w:line="283" w:lineRule="auto"/>
        <w:ind w:firstLine="380"/>
      </w:pPr>
      <w:r>
        <w:t xml:space="preserve">Истребование только постоянно имеющихся у </w:t>
      </w:r>
      <w:r>
        <w:t>потребителя госуслуг документов в соответствии с утвержденными стандартами государственных услуг;</w:t>
      </w:r>
    </w:p>
    <w:p w14:paraId="091A1040" w14:textId="5490F36D" w:rsidR="00553547" w:rsidRDefault="000107BF" w:rsidP="00B21D81">
      <w:pPr>
        <w:pStyle w:val="1"/>
        <w:numPr>
          <w:ilvl w:val="0"/>
          <w:numId w:val="2"/>
        </w:numPr>
        <w:tabs>
          <w:tab w:val="left" w:pos="710"/>
        </w:tabs>
        <w:spacing w:after="440" w:line="283" w:lineRule="auto"/>
        <w:ind w:firstLine="380"/>
      </w:pPr>
      <w:r>
        <w:t xml:space="preserve">Сокращение взаимодействия потребителя госуслуг с должностными лицами путем совершенствования организации </w:t>
      </w:r>
      <w:proofErr w:type="spellStart"/>
      <w:r>
        <w:t>межструктурного</w:t>
      </w:r>
      <w:proofErr w:type="spellEnd"/>
      <w:r>
        <w:t xml:space="preserve"> взаимодействия и активного внедрения </w:t>
      </w:r>
      <w:r>
        <w:t>информационно-коммуникационных технологий.</w:t>
      </w:r>
    </w:p>
    <w:p w14:paraId="47EE1781" w14:textId="77777777" w:rsidR="00553547" w:rsidRDefault="000107BF">
      <w:pPr>
        <w:pStyle w:val="1"/>
        <w:ind w:firstLine="740"/>
        <w:jc w:val="both"/>
      </w:pPr>
      <w:r>
        <w:rPr>
          <w:b/>
          <w:bCs/>
        </w:rPr>
        <w:t>Виды государственных услуг, оказываемых в центре «Единого окна»:</w:t>
      </w:r>
    </w:p>
    <w:p w14:paraId="140888CE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7 видов госэкспертизы проектной документации;</w:t>
      </w:r>
    </w:p>
    <w:p w14:paraId="2675119E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6 видов разрешений на работы;</w:t>
      </w:r>
    </w:p>
    <w:p w14:paraId="74319883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2 видов разрешений на биоресурсы;</w:t>
      </w:r>
    </w:p>
    <w:p w14:paraId="2DB4C9AF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18 видам услуг по лицензированию недро</w:t>
      </w:r>
      <w:r>
        <w:t>пользования;</w:t>
      </w:r>
    </w:p>
    <w:p w14:paraId="0BAA0E3A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8 видов услуг лицензированию деятельности с токсичными отходами, материалами;</w:t>
      </w:r>
    </w:p>
    <w:p w14:paraId="15F07DC5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3 вида приема документов на ГКЗ;</w:t>
      </w:r>
    </w:p>
    <w:p w14:paraId="4615B8F8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3 другие виды деятельности.</w:t>
      </w:r>
    </w:p>
    <w:p w14:paraId="4A65EA18" w14:textId="305BC59E" w:rsidR="00553547" w:rsidRDefault="000107BF">
      <w:pPr>
        <w:pStyle w:val="1"/>
        <w:ind w:left="380"/>
        <w:jc w:val="both"/>
      </w:pPr>
      <w:r>
        <w:t xml:space="preserve">Также одним из направлений деятельности УЭРЛД является формирование и учет лицензионных дел. На сегодня </w:t>
      </w:r>
      <w:r>
        <w:t xml:space="preserve">в МПРЭТН значится 2337 </w:t>
      </w:r>
      <w:r>
        <w:lastRenderedPageBreak/>
        <w:t>действующих лицензионных дел. В настоящее время начата работа по их цифровизации.</w:t>
      </w:r>
    </w:p>
    <w:p w14:paraId="4BB90CED" w14:textId="77777777" w:rsidR="00B21D81" w:rsidRDefault="00B21D81">
      <w:pPr>
        <w:pStyle w:val="1"/>
        <w:ind w:left="380"/>
        <w:jc w:val="both"/>
      </w:pPr>
    </w:p>
    <w:p w14:paraId="42D2790E" w14:textId="77777777" w:rsidR="00553547" w:rsidRDefault="000107BF">
      <w:pPr>
        <w:pStyle w:val="1"/>
        <w:ind w:left="740"/>
        <w:jc w:val="both"/>
      </w:pPr>
      <w:r>
        <w:rPr>
          <w:b/>
          <w:bCs/>
        </w:rPr>
        <w:t>УЭРЛД (центр «Единое окно») в своей работе руководствуется следующими законами и нормативно-правовыми актами:</w:t>
      </w:r>
    </w:p>
    <w:p w14:paraId="1F7ADBDD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 xml:space="preserve">Типовая инструкция по делопроизводству в </w:t>
      </w:r>
      <w:r>
        <w:t>Кыргызской Республике от 03 марта 2020 года № 120);</w:t>
      </w:r>
    </w:p>
    <w:p w14:paraId="47517597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>Закон КР «О недрах» от 19 мая 2018 года № 49;</w:t>
      </w:r>
    </w:p>
    <w:p w14:paraId="1B190690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Закон КР «О лицензионно-разрешительной системе в Кыргызской Республике» от 09 октября 2013 года № 195;</w:t>
      </w:r>
    </w:p>
    <w:p w14:paraId="2A1D7A96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firstLine="380"/>
        <w:jc w:val="both"/>
      </w:pPr>
      <w:r>
        <w:t xml:space="preserve">Закон КР «Об экологической экспертизе» от 16 июня </w:t>
      </w:r>
      <w:r>
        <w:t>1999 года № 54;</w:t>
      </w:r>
    </w:p>
    <w:p w14:paraId="47F48FC7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Закон КР «Общий технический регламент по обеспечению экологической безопасности в Кыргызской Республике» от 8 мая 2009 года № 151;</w:t>
      </w:r>
    </w:p>
    <w:p w14:paraId="0C3CA37B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Закон КР «О радиационной безопасности населения Кыргызской Республики» от 17 июня 1999 года № 58;</w:t>
      </w:r>
    </w:p>
    <w:p w14:paraId="0D586587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Положение У</w:t>
      </w:r>
      <w:r>
        <w:t>правления экспертной, разрешительной, лицензионной документации, утв. Приказом МПРЭТН КР от 07.06.2022 №115-п;</w:t>
      </w:r>
    </w:p>
    <w:p w14:paraId="133B963B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 xml:space="preserve">Положение «О работе Центра «Единое окно», </w:t>
      </w:r>
      <w:proofErr w:type="spellStart"/>
      <w:r>
        <w:t>утв</w:t>
      </w:r>
      <w:proofErr w:type="spellEnd"/>
      <w:r>
        <w:t xml:space="preserve"> приказом МПРЭТН КР от 30.05.2023 г №139-п;</w:t>
      </w:r>
    </w:p>
    <w:p w14:paraId="6FFF1306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40" w:hanging="360"/>
        <w:jc w:val="both"/>
      </w:pPr>
      <w:r>
        <w:t>Положение «О порядке проведения государственной экологич</w:t>
      </w:r>
      <w:r>
        <w:t>еской экспертизы в Кыргызской Республике» от 7 мая 2014 года № 248;</w:t>
      </w:r>
      <w:r>
        <w:br w:type="page"/>
      </w:r>
    </w:p>
    <w:p w14:paraId="2789B2DC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20" w:hanging="340"/>
        <w:jc w:val="both"/>
      </w:pPr>
      <w:r>
        <w:lastRenderedPageBreak/>
        <w:t>Положение «О порядке рассмотрения и выдачи разрешительных документов в области промышленной безопасности» от 30 мая 2013 года № 301;</w:t>
      </w:r>
    </w:p>
    <w:p w14:paraId="689F6821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20" w:hanging="340"/>
        <w:jc w:val="both"/>
      </w:pPr>
      <w:r>
        <w:t xml:space="preserve">Положение «Об организации работы по </w:t>
      </w:r>
      <w:r>
        <w:t>подготовке и аттестации специалистов организаций в области промышленной безопасности» и «Об организации обучения и проверки знаний рабочих организаций в области промышленной безопасности» утвержденное приказом ГКПЭН от 12.05.2018 года № 01-7/239;</w:t>
      </w:r>
    </w:p>
    <w:p w14:paraId="466A9B65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ind w:left="720" w:hanging="340"/>
        <w:jc w:val="both"/>
      </w:pPr>
      <w:r>
        <w:t>Положение</w:t>
      </w:r>
      <w:r>
        <w:t xml:space="preserve"> «О порядке выдачи специального разрешения на изъятие объектов растительного мира (в том числе в научных целях) и Правил заготовки и сбора лекарственных, пищевых растений и грибов в Кыргызской Республике» от 6 июня 2011 года № 288;</w:t>
      </w:r>
    </w:p>
    <w:p w14:paraId="02D850A1" w14:textId="77777777" w:rsidR="00553547" w:rsidRDefault="000107BF">
      <w:pPr>
        <w:pStyle w:val="1"/>
        <w:numPr>
          <w:ilvl w:val="0"/>
          <w:numId w:val="2"/>
        </w:numPr>
        <w:tabs>
          <w:tab w:val="left" w:pos="1090"/>
        </w:tabs>
        <w:spacing w:after="340"/>
        <w:ind w:left="720" w:hanging="340"/>
        <w:jc w:val="both"/>
      </w:pPr>
      <w:r>
        <w:t>Об утверждении «Правил о</w:t>
      </w:r>
      <w:r>
        <w:t>хоты на территории Кыргызской Республики» от 23 марта 2015 года № 143.</w:t>
      </w:r>
    </w:p>
    <w:p w14:paraId="3F99E949" w14:textId="77777777" w:rsidR="00553547" w:rsidRDefault="000107BF">
      <w:pPr>
        <w:pStyle w:val="1"/>
        <w:spacing w:line="240" w:lineRule="auto"/>
        <w:ind w:firstLine="720"/>
        <w:jc w:val="both"/>
      </w:pPr>
      <w:r>
        <w:rPr>
          <w:i/>
          <w:iCs/>
        </w:rPr>
        <w:t>Приложение:</w:t>
      </w:r>
    </w:p>
    <w:p w14:paraId="0E97633A" w14:textId="77777777" w:rsidR="00553547" w:rsidRDefault="000107BF">
      <w:pPr>
        <w:pStyle w:val="1"/>
        <w:spacing w:line="240" w:lineRule="auto"/>
        <w:ind w:firstLine="720"/>
      </w:pPr>
      <w:r>
        <w:rPr>
          <w:i/>
          <w:iCs/>
        </w:rPr>
        <w:t>Положение «</w:t>
      </w:r>
      <w:proofErr w:type="spellStart"/>
      <w:r>
        <w:rPr>
          <w:i/>
          <w:iCs/>
        </w:rPr>
        <w:t>Оработе</w:t>
      </w:r>
      <w:proofErr w:type="spellEnd"/>
      <w:r>
        <w:rPr>
          <w:i/>
          <w:iCs/>
        </w:rPr>
        <w:t xml:space="preserve"> Центра «Единое окно» </w:t>
      </w:r>
      <w:r>
        <w:rPr>
          <w:i/>
          <w:iCs/>
          <w:u w:val="single"/>
        </w:rPr>
        <w:t>10 л</w:t>
      </w:r>
      <w:r>
        <w:rPr>
          <w:i/>
          <w:iCs/>
        </w:rPr>
        <w:t>.</w:t>
      </w:r>
    </w:p>
    <w:p w14:paraId="60C65A0C" w14:textId="77777777" w:rsidR="00553547" w:rsidRDefault="000107BF">
      <w:pPr>
        <w:pStyle w:val="1"/>
        <w:spacing w:line="240" w:lineRule="auto"/>
        <w:ind w:firstLine="720"/>
        <w:sectPr w:rsidR="00553547">
          <w:pgSz w:w="11900" w:h="16840"/>
          <w:pgMar w:top="1239" w:right="815" w:bottom="1164" w:left="1667" w:header="811" w:footer="736" w:gutter="0"/>
          <w:pgNumType w:start="1"/>
          <w:cols w:space="720"/>
          <w:noEndnote/>
          <w:docGrid w:linePitch="360"/>
        </w:sectPr>
      </w:pPr>
      <w:r>
        <w:rPr>
          <w:i/>
          <w:iCs/>
        </w:rPr>
        <w:t>Положение УЭРЛД 4л.</w:t>
      </w:r>
    </w:p>
    <w:p w14:paraId="34795E1E" w14:textId="77777777" w:rsidR="00553547" w:rsidRDefault="00553547">
      <w:pPr>
        <w:spacing w:before="19" w:after="19" w:line="240" w:lineRule="exact"/>
        <w:rPr>
          <w:sz w:val="19"/>
          <w:szCs w:val="19"/>
        </w:rPr>
      </w:pPr>
    </w:p>
    <w:p w14:paraId="2F1C83FC" w14:textId="77777777" w:rsidR="00553547" w:rsidRDefault="00553547">
      <w:pPr>
        <w:spacing w:line="1" w:lineRule="exact"/>
        <w:sectPr w:rsidR="00553547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14:paraId="74002147" w14:textId="77777777" w:rsidR="00553547" w:rsidRDefault="000107BF">
      <w:pPr>
        <w:pStyle w:val="1"/>
        <w:framePr w:w="3062" w:h="408" w:wrap="none" w:vAnchor="text" w:hAnchor="page" w:x="2465" w:y="21"/>
        <w:spacing w:line="240" w:lineRule="auto"/>
      </w:pPr>
      <w:r>
        <w:rPr>
          <w:b/>
          <w:bCs/>
        </w:rPr>
        <w:t>Начальник управления</w:t>
      </w:r>
    </w:p>
    <w:p w14:paraId="44098C9D" w14:textId="77777777" w:rsidR="00553547" w:rsidRDefault="000107BF">
      <w:pPr>
        <w:pStyle w:val="1"/>
        <w:framePr w:w="2381" w:h="408" w:wrap="none" w:vAnchor="text" w:hAnchor="page" w:x="8345" w:y="21"/>
        <w:spacing w:line="240" w:lineRule="auto"/>
      </w:pPr>
      <w:proofErr w:type="spellStart"/>
      <w:r>
        <w:rPr>
          <w:b/>
          <w:bCs/>
        </w:rPr>
        <w:t>Дыйканбаева</w:t>
      </w:r>
      <w:proofErr w:type="spellEnd"/>
      <w:r>
        <w:rPr>
          <w:b/>
          <w:bCs/>
        </w:rPr>
        <w:t xml:space="preserve"> Р.Н.</w:t>
      </w:r>
    </w:p>
    <w:p w14:paraId="3D644B90" w14:textId="77777777" w:rsidR="00553547" w:rsidRDefault="00553547">
      <w:pPr>
        <w:spacing w:after="407" w:line="1" w:lineRule="exact"/>
      </w:pPr>
    </w:p>
    <w:p w14:paraId="4BB395B3" w14:textId="77777777" w:rsidR="00553547" w:rsidRDefault="00553547">
      <w:pPr>
        <w:spacing w:line="1" w:lineRule="exact"/>
      </w:pPr>
    </w:p>
    <w:sectPr w:rsidR="00553547">
      <w:type w:val="continuous"/>
      <w:pgSz w:w="11900" w:h="16840"/>
      <w:pgMar w:top="1124" w:right="815" w:bottom="1124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9B60" w14:textId="77777777" w:rsidR="000107BF" w:rsidRDefault="000107BF">
      <w:r>
        <w:separator/>
      </w:r>
    </w:p>
  </w:endnote>
  <w:endnote w:type="continuationSeparator" w:id="0">
    <w:p w14:paraId="31811552" w14:textId="77777777" w:rsidR="000107BF" w:rsidRDefault="000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9A22" w14:textId="77777777" w:rsidR="000107BF" w:rsidRDefault="000107BF"/>
  </w:footnote>
  <w:footnote w:type="continuationSeparator" w:id="0">
    <w:p w14:paraId="06A825E2" w14:textId="77777777" w:rsidR="000107BF" w:rsidRDefault="000107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5E8"/>
    <w:multiLevelType w:val="multilevel"/>
    <w:tmpl w:val="EB9419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545434"/>
    <w:multiLevelType w:val="multilevel"/>
    <w:tmpl w:val="3E5482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47"/>
    <w:rsid w:val="000107BF"/>
    <w:rsid w:val="00553547"/>
    <w:rsid w:val="00B2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BCF5"/>
  <w15:docId w15:val="{D87D58FD-6313-4692-984E-81D36B58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40"/>
      <w:ind w:firstLine="74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cp:lastModifiedBy>Алтынай Токтобаева Дайырбековна</cp:lastModifiedBy>
  <cp:revision>2</cp:revision>
  <dcterms:created xsi:type="dcterms:W3CDTF">2024-02-06T11:10:00Z</dcterms:created>
  <dcterms:modified xsi:type="dcterms:W3CDTF">2024-02-06T11:11:00Z</dcterms:modified>
</cp:coreProperties>
</file>